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9EFD5" w14:textId="0279D08D" w:rsidR="00006CA7" w:rsidRDefault="00006CA7" w:rsidP="00006CA7">
      <w:pPr>
        <w:pStyle w:val="Title"/>
        <w:pBdr>
          <w:bottom w:val="single" w:sz="8" w:space="6" w:color="4F81BD" w:themeColor="accent1"/>
        </w:pBdr>
        <w:tabs>
          <w:tab w:val="center" w:pos="4608"/>
          <w:tab w:val="right" w:pos="9216"/>
        </w:tabs>
        <w:jc w:val="center"/>
        <w:rPr>
          <w:rFonts w:ascii="Times New Roman" w:hAnsi="Times New Roman"/>
          <w:b/>
          <w:i/>
          <w:color w:val="800000"/>
          <w:sz w:val="28"/>
          <w:szCs w:val="28"/>
        </w:rPr>
      </w:pPr>
      <w:r w:rsidRPr="00F35F5A">
        <w:rPr>
          <w:noProof/>
          <w:sz w:val="32"/>
          <w:szCs w:val="32"/>
        </w:rPr>
        <w:drawing>
          <wp:anchor distT="0" distB="0" distL="114300" distR="114300" simplePos="0" relativeHeight="251660288" behindDoc="1" locked="0" layoutInCell="1" allowOverlap="1" wp14:anchorId="4DACCBD2" wp14:editId="1DAB434B">
            <wp:simplePos x="0" y="0"/>
            <wp:positionH relativeFrom="column">
              <wp:posOffset>541655</wp:posOffset>
            </wp:positionH>
            <wp:positionV relativeFrom="paragraph">
              <wp:posOffset>-616585</wp:posOffset>
            </wp:positionV>
            <wp:extent cx="5913120" cy="1158240"/>
            <wp:effectExtent l="0" t="0" r="5080" b="0"/>
            <wp:wrapNone/>
            <wp:docPr id="2" name="Picture 1" descr="A logo with a cross and a dov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logo with a cross and a dove&#10;&#10;AI-generated content may be incorrect."/>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312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7DEBB" w14:textId="77777777" w:rsidR="00213737" w:rsidRDefault="00213737" w:rsidP="00006CA7">
      <w:pPr>
        <w:pStyle w:val="Title"/>
        <w:pBdr>
          <w:bottom w:val="single" w:sz="8" w:space="6" w:color="4F81BD" w:themeColor="accent1"/>
        </w:pBdr>
        <w:tabs>
          <w:tab w:val="center" w:pos="4608"/>
          <w:tab w:val="right" w:pos="9216"/>
        </w:tabs>
        <w:jc w:val="center"/>
        <w:rPr>
          <w:rFonts w:ascii="Times New Roman" w:hAnsi="Times New Roman"/>
          <w:b/>
          <w:i/>
          <w:color w:val="800000"/>
          <w:sz w:val="28"/>
          <w:szCs w:val="28"/>
        </w:rPr>
      </w:pPr>
    </w:p>
    <w:p w14:paraId="2FF3D6F5" w14:textId="7F102852" w:rsidR="00006CA7" w:rsidRPr="00F35F5A" w:rsidRDefault="00006CA7" w:rsidP="00006CA7">
      <w:pPr>
        <w:pStyle w:val="Title"/>
        <w:pBdr>
          <w:bottom w:val="single" w:sz="8" w:space="6" w:color="4F81BD" w:themeColor="accent1"/>
        </w:pBdr>
        <w:tabs>
          <w:tab w:val="center" w:pos="4608"/>
          <w:tab w:val="right" w:pos="9216"/>
        </w:tabs>
        <w:jc w:val="center"/>
        <w:rPr>
          <w:rFonts w:ascii="Times New Roman" w:hAnsi="Times New Roman"/>
          <w:b/>
          <w:i/>
          <w:color w:val="800000"/>
          <w:sz w:val="28"/>
          <w:szCs w:val="28"/>
        </w:rPr>
      </w:pPr>
      <w:r w:rsidRPr="004D43C1">
        <w:rPr>
          <w:rFonts w:ascii="Times New Roman" w:hAnsi="Times New Roman"/>
          <w:b/>
          <w:i/>
          <w:color w:val="800000"/>
          <w:sz w:val="28"/>
          <w:szCs w:val="28"/>
        </w:rPr>
        <w:t>Bishop Dwayne C. Debnam, Pastor</w:t>
      </w:r>
    </w:p>
    <w:p w14:paraId="5F0F544B" w14:textId="7C78B548" w:rsidR="004C681F" w:rsidRPr="00006CA7" w:rsidRDefault="00006CA7">
      <w:pPr>
        <w:pStyle w:val="Title"/>
        <w:jc w:val="center"/>
        <w:rPr>
          <w:rFonts w:ascii="Times New Roman" w:hAnsi="Times New Roman" w:cs="Times New Roman"/>
          <w:b/>
          <w:bCs/>
          <w:i/>
          <w:iCs/>
          <w:color w:val="990405"/>
          <w:sz w:val="36"/>
          <w:szCs w:val="36"/>
        </w:rPr>
      </w:pPr>
      <w:r w:rsidRPr="00006CA7">
        <w:rPr>
          <w:rFonts w:ascii="Times New Roman" w:hAnsi="Times New Roman" w:cs="Times New Roman"/>
          <w:b/>
          <w:bCs/>
          <w:i/>
          <w:iCs/>
          <w:color w:val="990405"/>
          <w:sz w:val="36"/>
          <w:szCs w:val="36"/>
        </w:rPr>
        <w:t>Bible Study Sheet</w:t>
      </w:r>
    </w:p>
    <w:p w14:paraId="2A5ADDB8" w14:textId="36C6B142" w:rsidR="004C681F" w:rsidRPr="00006CA7" w:rsidRDefault="00006CA7">
      <w:pPr>
        <w:jc w:val="center"/>
        <w:rPr>
          <w:rFonts w:ascii="Times New Roman" w:hAnsi="Times New Roman" w:cs="Times New Roman"/>
          <w:sz w:val="26"/>
          <w:szCs w:val="26"/>
        </w:rPr>
      </w:pPr>
      <w:r w:rsidRPr="00006CA7">
        <w:rPr>
          <w:rFonts w:ascii="Times New Roman" w:hAnsi="Times New Roman" w:cs="Times New Roman"/>
          <w:sz w:val="26"/>
          <w:szCs w:val="26"/>
        </w:rPr>
        <w:t>Ju</w:t>
      </w:r>
      <w:r>
        <w:rPr>
          <w:rFonts w:ascii="Times New Roman" w:hAnsi="Times New Roman" w:cs="Times New Roman"/>
          <w:sz w:val="26"/>
          <w:szCs w:val="26"/>
        </w:rPr>
        <w:t>n</w:t>
      </w:r>
      <w:r w:rsidRPr="00006CA7">
        <w:rPr>
          <w:rFonts w:ascii="Times New Roman" w:hAnsi="Times New Roman" w:cs="Times New Roman"/>
          <w:sz w:val="26"/>
          <w:szCs w:val="26"/>
        </w:rPr>
        <w:t>e 4, 2025</w:t>
      </w:r>
    </w:p>
    <w:p w14:paraId="7AF8B574" w14:textId="5C377B56" w:rsidR="004C681F" w:rsidRPr="00006CA7" w:rsidRDefault="00006CA7">
      <w:pPr>
        <w:rPr>
          <w:rFonts w:ascii="Times New Roman" w:hAnsi="Times New Roman" w:cs="Times New Roman"/>
          <w:sz w:val="26"/>
          <w:szCs w:val="26"/>
        </w:rPr>
      </w:pPr>
      <w:r w:rsidRPr="00006CA7">
        <w:rPr>
          <w:rFonts w:ascii="Times New Roman" w:hAnsi="Times New Roman" w:cs="Times New Roman"/>
          <w:sz w:val="26"/>
          <w:szCs w:val="26"/>
        </w:rPr>
        <w:t>Acts 2:</w:t>
      </w:r>
      <w:r w:rsidR="00000000" w:rsidRPr="00006CA7">
        <w:rPr>
          <w:rFonts w:ascii="Times New Roman" w:hAnsi="Times New Roman" w:cs="Times New Roman"/>
          <w:sz w:val="26"/>
          <w:szCs w:val="26"/>
        </w:rPr>
        <w:t>42 The believers devoted themselves to the apostles’ teaching, to the community, to their shared meals, and to their prayers. 43 A sense of awe came over everyone. God performed many wonders and signs through the apostles. 44 All the believers were united and shared everything. 45 They would sell pieces of property and possessions and distribute the proceeds to everyone who needed them. 46 Every day, they met together in the temple and ate in their homes. They shared food with gladness and simplicity. 47 They praised God and demonstrated God’s goodness to everyone. The Lord added daily to the community those who were being saved.</w:t>
      </w:r>
      <w:r w:rsidR="00000000" w:rsidRPr="00006CA7">
        <w:rPr>
          <w:rFonts w:ascii="Times New Roman" w:hAnsi="Times New Roman" w:cs="Times New Roman"/>
          <w:sz w:val="26"/>
          <w:szCs w:val="26"/>
        </w:rPr>
        <w:br/>
      </w:r>
    </w:p>
    <w:p w14:paraId="32562CA3" w14:textId="77777777" w:rsidR="004C681F" w:rsidRPr="00006CA7" w:rsidRDefault="00000000">
      <w:pPr>
        <w:pStyle w:val="Heading2"/>
        <w:rPr>
          <w:rFonts w:ascii="Times New Roman" w:hAnsi="Times New Roman" w:cs="Times New Roman"/>
          <w:color w:val="000000" w:themeColor="text1"/>
          <w:u w:val="single"/>
        </w:rPr>
      </w:pPr>
      <w:r w:rsidRPr="00006CA7">
        <w:rPr>
          <w:rFonts w:ascii="Times New Roman" w:hAnsi="Times New Roman" w:cs="Times New Roman"/>
          <w:color w:val="000000" w:themeColor="text1"/>
          <w:u w:val="single"/>
        </w:rPr>
        <w:t>Pentecost Sunday</w:t>
      </w:r>
    </w:p>
    <w:p w14:paraId="2EFB28AE"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PENTECOST SUNDAY IS THE CELEBRATION of the outpouring of the Holy Spirit upon the followers of Jesus Christ, marking the birth of the Church and empowering believers for ministry and witness to the world.</w:t>
      </w:r>
    </w:p>
    <w:p w14:paraId="74546F47" w14:textId="0847216A"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The Holy Spirit descended on about 120 believers gathered in the upper room.</w:t>
      </w:r>
    </w:p>
    <w:p w14:paraId="663DEF5A" w14:textId="32808799"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They spoke in other tongues/languages, symbolizing the global reach of the gospel.</w:t>
      </w:r>
    </w:p>
    <w:p w14:paraId="71143392" w14:textId="4ED28DAA"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Peter preached and about 3,000 people were saved and baptized.</w:t>
      </w:r>
    </w:p>
    <w:p w14:paraId="2F0B6D1D" w14:textId="32AF3C45"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It marks the birth of the Christian Church as a Spirit-empowered, mission-driven community.</w:t>
      </w:r>
    </w:p>
    <w:p w14:paraId="6465BBCA" w14:textId="6125E33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Fulfillment of Jesus’ Promise: Jesus told His disciples to wait for the “promise of the Father” (Luke 24:49; Acts 1:4-5).</w:t>
      </w:r>
    </w:p>
    <w:p w14:paraId="2DE20E73" w14:textId="4A7B2D2F"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Empowerment for Mission: The Holy Spirit gave the early believers boldness and power.</w:t>
      </w:r>
    </w:p>
    <w:p w14:paraId="545111FD" w14:textId="5D10ADDE"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Unity and Diversity: People from many nations heard the message in their own language.</w:t>
      </w:r>
    </w:p>
    <w:p w14:paraId="609F6FC6" w14:textId="4ADCD7A0" w:rsidR="00006CA7" w:rsidRPr="00006CA7" w:rsidRDefault="00000000" w:rsidP="00006CA7">
      <w:pPr>
        <w:pStyle w:val="ListBullet"/>
        <w:spacing w:after="0" w:line="360" w:lineRule="auto"/>
        <w:rPr>
          <w:rFonts w:ascii="Times New Roman" w:hAnsi="Times New Roman" w:cs="Times New Roman"/>
          <w:sz w:val="26"/>
          <w:szCs w:val="26"/>
        </w:rPr>
      </w:pPr>
      <w:r w:rsidRPr="00006CA7">
        <w:rPr>
          <w:rFonts w:ascii="Times New Roman" w:hAnsi="Times New Roman" w:cs="Times New Roman"/>
          <w:sz w:val="26"/>
          <w:szCs w:val="26"/>
        </w:rPr>
        <w:t>The Beginning of the Church Age: Pentecost is the “birthday of the Church.”</w:t>
      </w:r>
    </w:p>
    <w:p w14:paraId="4593FB52" w14:textId="12B2637D" w:rsidR="004C681F" w:rsidRPr="00006CA7" w:rsidRDefault="00000000">
      <w:pPr>
        <w:pStyle w:val="Heading2"/>
        <w:rPr>
          <w:rFonts w:ascii="Times New Roman" w:hAnsi="Times New Roman" w:cs="Times New Roman"/>
          <w:color w:val="000000" w:themeColor="text1"/>
          <w:u w:val="single"/>
        </w:rPr>
      </w:pPr>
      <w:r w:rsidRPr="00006CA7">
        <w:rPr>
          <w:rFonts w:ascii="Times New Roman" w:hAnsi="Times New Roman" w:cs="Times New Roman"/>
          <w:color w:val="000000" w:themeColor="text1"/>
          <w:u w:val="single"/>
        </w:rPr>
        <w:t>Core Values of the Church</w:t>
      </w:r>
    </w:p>
    <w:p w14:paraId="591D6057"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The devotion to be taught.</w:t>
      </w:r>
    </w:p>
    <w:p w14:paraId="5705C47E"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The power of fellowship.</w:t>
      </w:r>
    </w:p>
    <w:p w14:paraId="134FFC47"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The symbolism of the 'breaking of bread': unity, trust, peace.</w:t>
      </w:r>
    </w:p>
    <w:p w14:paraId="7E8DF5D9"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Meals were intentional gatherings: to reflect, worship, and connect.</w:t>
      </w:r>
    </w:p>
    <w:p w14:paraId="271D7FAB"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Jesus discipled people around meals.</w:t>
      </w:r>
    </w:p>
    <w:p w14:paraId="7CA2B50F" w14:textId="2D3048A5" w:rsidR="00213737" w:rsidRDefault="00000000" w:rsidP="00213737">
      <w:pPr>
        <w:pStyle w:val="ListBullet"/>
        <w:spacing w:after="0" w:line="360" w:lineRule="auto"/>
        <w:rPr>
          <w:rFonts w:ascii="Times New Roman" w:hAnsi="Times New Roman" w:cs="Times New Roman"/>
          <w:sz w:val="26"/>
          <w:szCs w:val="26"/>
        </w:rPr>
      </w:pPr>
      <w:r w:rsidRPr="00006CA7">
        <w:rPr>
          <w:rFonts w:ascii="Times New Roman" w:hAnsi="Times New Roman" w:cs="Times New Roman"/>
          <w:sz w:val="26"/>
          <w:szCs w:val="26"/>
        </w:rPr>
        <w:t>We need to reclaim the table for teaching, healing, and belonging.</w:t>
      </w:r>
    </w:p>
    <w:p w14:paraId="546D1C6F" w14:textId="77777777" w:rsidR="00213737" w:rsidRPr="00213737" w:rsidRDefault="00213737" w:rsidP="00213737">
      <w:pPr>
        <w:pStyle w:val="ListBullet"/>
        <w:numPr>
          <w:ilvl w:val="0"/>
          <w:numId w:val="0"/>
        </w:numPr>
        <w:spacing w:after="0" w:line="360" w:lineRule="auto"/>
        <w:ind w:left="360"/>
        <w:rPr>
          <w:rFonts w:ascii="Times New Roman" w:hAnsi="Times New Roman" w:cs="Times New Roman"/>
          <w:sz w:val="26"/>
          <w:szCs w:val="26"/>
        </w:rPr>
      </w:pPr>
    </w:p>
    <w:p w14:paraId="684D463B" w14:textId="3F60B8EA" w:rsidR="004C681F" w:rsidRPr="00006CA7" w:rsidRDefault="00000000">
      <w:pPr>
        <w:pStyle w:val="Heading2"/>
        <w:rPr>
          <w:rFonts w:ascii="Times New Roman" w:hAnsi="Times New Roman" w:cs="Times New Roman"/>
          <w:color w:val="000000" w:themeColor="text1"/>
          <w:u w:val="single"/>
        </w:rPr>
      </w:pPr>
      <w:r w:rsidRPr="00006CA7">
        <w:rPr>
          <w:rFonts w:ascii="Times New Roman" w:hAnsi="Times New Roman" w:cs="Times New Roman"/>
          <w:color w:val="000000" w:themeColor="text1"/>
          <w:u w:val="single"/>
        </w:rPr>
        <w:lastRenderedPageBreak/>
        <w:t>Commitment to Prayer</w:t>
      </w:r>
    </w:p>
    <w:p w14:paraId="778C408A"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In the Greek, 'their prayers' referred to structured, public prayers.</w:t>
      </w:r>
    </w:p>
    <w:p w14:paraId="5A94D8AE"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Acts 3:1 shows Peter and John going to the temple at an established prayer time.</w:t>
      </w:r>
    </w:p>
    <w:p w14:paraId="1B49704B"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The early church modeled a strong prayer life: prayer for healing, intercession, worship, and lament.</w:t>
      </w:r>
    </w:p>
    <w:p w14:paraId="5311346D" w14:textId="152E0425" w:rsidR="00006CA7" w:rsidRPr="00006CA7" w:rsidRDefault="00000000" w:rsidP="00006CA7">
      <w:pPr>
        <w:pStyle w:val="ListBullet"/>
        <w:spacing w:after="0" w:line="360" w:lineRule="auto"/>
        <w:rPr>
          <w:rFonts w:ascii="Times New Roman" w:hAnsi="Times New Roman" w:cs="Times New Roman"/>
          <w:sz w:val="26"/>
          <w:szCs w:val="26"/>
        </w:rPr>
      </w:pPr>
      <w:r w:rsidRPr="00006CA7">
        <w:rPr>
          <w:rFonts w:ascii="Times New Roman" w:hAnsi="Times New Roman" w:cs="Times New Roman"/>
          <w:sz w:val="26"/>
          <w:szCs w:val="26"/>
        </w:rPr>
        <w:t>There is power in corporate prayer. The early church remained rooted in the discipline of prayer.</w:t>
      </w:r>
    </w:p>
    <w:p w14:paraId="350488AE" w14:textId="2BD986B2" w:rsidR="004C681F" w:rsidRPr="00006CA7" w:rsidRDefault="00000000">
      <w:pPr>
        <w:pStyle w:val="Heading2"/>
        <w:rPr>
          <w:rFonts w:ascii="Times New Roman" w:hAnsi="Times New Roman" w:cs="Times New Roman"/>
          <w:color w:val="000000" w:themeColor="text1"/>
          <w:u w:val="single"/>
        </w:rPr>
      </w:pPr>
      <w:r w:rsidRPr="00006CA7">
        <w:rPr>
          <w:rFonts w:ascii="Times New Roman" w:hAnsi="Times New Roman" w:cs="Times New Roman"/>
          <w:color w:val="000000" w:themeColor="text1"/>
          <w:u w:val="single"/>
        </w:rPr>
        <w:t>Spirit of Generosity</w:t>
      </w:r>
    </w:p>
    <w:p w14:paraId="09FC5B59"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They shared everything, sold possessions, and met needs.</w:t>
      </w:r>
    </w:p>
    <w:p w14:paraId="31491A88"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Generosity reflects God's nature (John 3:16; Romans 8:32).</w:t>
      </w:r>
    </w:p>
    <w:p w14:paraId="5C8BABE5"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Matthew 25 and Luke 4:18 remind us of our call to care for others.</w:t>
      </w:r>
    </w:p>
    <w:p w14:paraId="754E5DE2"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Generosity is about money, time, hospitality, words, and forgiveness.</w:t>
      </w:r>
    </w:p>
    <w:p w14:paraId="462898E8" w14:textId="77777777" w:rsidR="00006CA7" w:rsidRPr="00006CA7" w:rsidRDefault="00006CA7" w:rsidP="00006CA7">
      <w:pPr>
        <w:pStyle w:val="ListBullet"/>
        <w:numPr>
          <w:ilvl w:val="0"/>
          <w:numId w:val="0"/>
        </w:numPr>
        <w:ind w:left="360" w:hanging="360"/>
        <w:rPr>
          <w:rFonts w:ascii="Times New Roman" w:hAnsi="Times New Roman" w:cs="Times New Roman"/>
          <w:sz w:val="26"/>
          <w:szCs w:val="26"/>
        </w:rPr>
      </w:pPr>
    </w:p>
    <w:p w14:paraId="0855C609" w14:textId="77777777" w:rsidR="00006CA7" w:rsidRPr="00006CA7" w:rsidRDefault="00006CA7" w:rsidP="00006CA7">
      <w:pPr>
        <w:pStyle w:val="Heading1"/>
        <w:jc w:val="center"/>
        <w:rPr>
          <w:rFonts w:ascii="Times New Roman" w:hAnsi="Times New Roman" w:cs="Times New Roman"/>
          <w:color w:val="000000" w:themeColor="text1"/>
          <w:sz w:val="26"/>
          <w:szCs w:val="26"/>
          <w:u w:val="single"/>
        </w:rPr>
      </w:pPr>
      <w:r w:rsidRPr="00006CA7">
        <w:rPr>
          <w:rFonts w:ascii="Times New Roman" w:hAnsi="Times New Roman" w:cs="Times New Roman"/>
          <w:color w:val="000000" w:themeColor="text1"/>
          <w:sz w:val="26"/>
          <w:szCs w:val="26"/>
          <w:u w:val="single"/>
        </w:rPr>
        <w:t>Reflection Questions</w:t>
      </w:r>
    </w:p>
    <w:p w14:paraId="5D9B0037" w14:textId="77777777" w:rsidR="00006CA7" w:rsidRPr="00006CA7" w:rsidRDefault="00006CA7" w:rsidP="00006CA7">
      <w:pPr>
        <w:pStyle w:val="Heading2"/>
        <w:rPr>
          <w:rFonts w:ascii="Times New Roman" w:hAnsi="Times New Roman" w:cs="Times New Roman"/>
          <w:color w:val="000000" w:themeColor="text1"/>
          <w:u w:val="single"/>
        </w:rPr>
      </w:pPr>
      <w:r w:rsidRPr="00006CA7">
        <w:rPr>
          <w:rFonts w:ascii="Times New Roman" w:hAnsi="Times New Roman" w:cs="Times New Roman"/>
          <w:color w:val="000000" w:themeColor="text1"/>
          <w:u w:val="single"/>
        </w:rPr>
        <w:t>Devotion to Teaching &amp; Fellowship</w:t>
      </w:r>
    </w:p>
    <w:p w14:paraId="1E64199F" w14:textId="77777777" w:rsidR="00006CA7" w:rsidRPr="00006CA7" w:rsidRDefault="00006CA7" w:rsidP="00006CA7">
      <w:pPr>
        <w:pStyle w:val="ListBullet"/>
        <w:rPr>
          <w:rFonts w:ascii="Times New Roman" w:hAnsi="Times New Roman" w:cs="Times New Roman"/>
          <w:sz w:val="26"/>
          <w:szCs w:val="26"/>
        </w:rPr>
      </w:pPr>
      <w:r w:rsidRPr="00006CA7">
        <w:rPr>
          <w:rFonts w:ascii="Times New Roman" w:hAnsi="Times New Roman" w:cs="Times New Roman"/>
          <w:sz w:val="26"/>
          <w:szCs w:val="26"/>
        </w:rPr>
        <w:t>What does it mean to be *devoted* to the apostles’ teaching in today’s world?</w:t>
      </w:r>
    </w:p>
    <w:p w14:paraId="0137A1DC" w14:textId="77777777" w:rsidR="00006CA7" w:rsidRPr="00006CA7" w:rsidRDefault="00006CA7" w:rsidP="00006CA7">
      <w:pPr>
        <w:pStyle w:val="ListBullet"/>
        <w:rPr>
          <w:rFonts w:ascii="Times New Roman" w:hAnsi="Times New Roman" w:cs="Times New Roman"/>
          <w:sz w:val="26"/>
          <w:szCs w:val="26"/>
        </w:rPr>
      </w:pPr>
      <w:r w:rsidRPr="00006CA7">
        <w:rPr>
          <w:rFonts w:ascii="Times New Roman" w:hAnsi="Times New Roman" w:cs="Times New Roman"/>
          <w:sz w:val="26"/>
          <w:szCs w:val="26"/>
        </w:rPr>
        <w:t>How have you experienced the power of Christian fellowship in your life?</w:t>
      </w:r>
    </w:p>
    <w:p w14:paraId="4E493822" w14:textId="77777777" w:rsidR="00006CA7" w:rsidRPr="00006CA7" w:rsidRDefault="00006CA7" w:rsidP="00006CA7">
      <w:pPr>
        <w:pStyle w:val="Heading2"/>
        <w:rPr>
          <w:rFonts w:ascii="Times New Roman" w:hAnsi="Times New Roman" w:cs="Times New Roman"/>
          <w:color w:val="000000" w:themeColor="text1"/>
          <w:u w:val="single"/>
        </w:rPr>
      </w:pPr>
      <w:r w:rsidRPr="00006CA7">
        <w:rPr>
          <w:rFonts w:ascii="Times New Roman" w:hAnsi="Times New Roman" w:cs="Times New Roman"/>
          <w:color w:val="000000" w:themeColor="text1"/>
          <w:u w:val="single"/>
        </w:rPr>
        <w:t>The Power of Shared Meals</w:t>
      </w:r>
    </w:p>
    <w:p w14:paraId="69FB4791" w14:textId="77777777" w:rsidR="00006CA7" w:rsidRPr="00006CA7" w:rsidRDefault="00006CA7" w:rsidP="00006CA7">
      <w:pPr>
        <w:pStyle w:val="ListBullet"/>
        <w:rPr>
          <w:rFonts w:ascii="Times New Roman" w:hAnsi="Times New Roman" w:cs="Times New Roman"/>
          <w:sz w:val="26"/>
          <w:szCs w:val="26"/>
        </w:rPr>
      </w:pPr>
      <w:r w:rsidRPr="00006CA7">
        <w:rPr>
          <w:rFonts w:ascii="Times New Roman" w:hAnsi="Times New Roman" w:cs="Times New Roman"/>
          <w:sz w:val="26"/>
          <w:szCs w:val="26"/>
        </w:rPr>
        <w:t>How can we reclaim the tradition of “breaking bread” as a sacred and healing practice in our families and churches?</w:t>
      </w:r>
    </w:p>
    <w:p w14:paraId="4F8E4C63" w14:textId="77777777" w:rsidR="00006CA7" w:rsidRPr="00006CA7" w:rsidRDefault="00006CA7" w:rsidP="00006CA7">
      <w:pPr>
        <w:pStyle w:val="Heading2"/>
        <w:rPr>
          <w:rFonts w:ascii="Times New Roman" w:hAnsi="Times New Roman" w:cs="Times New Roman"/>
          <w:color w:val="000000" w:themeColor="text1"/>
          <w:u w:val="single"/>
        </w:rPr>
      </w:pPr>
      <w:r w:rsidRPr="00006CA7">
        <w:rPr>
          <w:rFonts w:ascii="Times New Roman" w:hAnsi="Times New Roman" w:cs="Times New Roman"/>
          <w:color w:val="000000" w:themeColor="text1"/>
          <w:u w:val="single"/>
        </w:rPr>
        <w:t>Prayer as a Core Practice</w:t>
      </w:r>
    </w:p>
    <w:p w14:paraId="211548BC" w14:textId="77777777" w:rsidR="00006CA7" w:rsidRPr="00006CA7" w:rsidRDefault="00006CA7" w:rsidP="00006CA7">
      <w:pPr>
        <w:pStyle w:val="ListBullet"/>
        <w:rPr>
          <w:rFonts w:ascii="Times New Roman" w:hAnsi="Times New Roman" w:cs="Times New Roman"/>
          <w:sz w:val="26"/>
          <w:szCs w:val="26"/>
        </w:rPr>
      </w:pPr>
      <w:r w:rsidRPr="00006CA7">
        <w:rPr>
          <w:rFonts w:ascii="Times New Roman" w:hAnsi="Times New Roman" w:cs="Times New Roman"/>
          <w:sz w:val="26"/>
          <w:szCs w:val="26"/>
        </w:rPr>
        <w:t>What is your personal rhythm of prayer? How can it be deepened or strengthened?</w:t>
      </w:r>
    </w:p>
    <w:p w14:paraId="489414CF" w14:textId="77777777" w:rsidR="00006CA7" w:rsidRPr="00006CA7" w:rsidRDefault="00006CA7" w:rsidP="00006CA7">
      <w:pPr>
        <w:pStyle w:val="ListBullet"/>
        <w:rPr>
          <w:rFonts w:ascii="Times New Roman" w:hAnsi="Times New Roman" w:cs="Times New Roman"/>
          <w:sz w:val="26"/>
          <w:szCs w:val="26"/>
        </w:rPr>
      </w:pPr>
      <w:r w:rsidRPr="00006CA7">
        <w:rPr>
          <w:rFonts w:ascii="Times New Roman" w:hAnsi="Times New Roman" w:cs="Times New Roman"/>
          <w:sz w:val="26"/>
          <w:szCs w:val="26"/>
        </w:rPr>
        <w:t>What would it look like for our church community to re-center corporate prayer as a priority?</w:t>
      </w:r>
    </w:p>
    <w:p w14:paraId="73EF3219" w14:textId="77777777" w:rsidR="00006CA7" w:rsidRPr="00006CA7" w:rsidRDefault="00006CA7" w:rsidP="00006CA7">
      <w:pPr>
        <w:pStyle w:val="Heading2"/>
        <w:rPr>
          <w:rFonts w:ascii="Times New Roman" w:hAnsi="Times New Roman" w:cs="Times New Roman"/>
          <w:color w:val="000000" w:themeColor="text1"/>
          <w:u w:val="single"/>
        </w:rPr>
      </w:pPr>
      <w:r w:rsidRPr="00006CA7">
        <w:rPr>
          <w:rFonts w:ascii="Times New Roman" w:hAnsi="Times New Roman" w:cs="Times New Roman"/>
          <w:color w:val="000000" w:themeColor="text1"/>
          <w:u w:val="single"/>
        </w:rPr>
        <w:t>Living Generously</w:t>
      </w:r>
    </w:p>
    <w:p w14:paraId="3A61CE50" w14:textId="77777777" w:rsidR="00006CA7" w:rsidRPr="00006CA7" w:rsidRDefault="00006CA7" w:rsidP="00006CA7">
      <w:pPr>
        <w:pStyle w:val="ListBullet"/>
        <w:rPr>
          <w:rFonts w:ascii="Times New Roman" w:hAnsi="Times New Roman" w:cs="Times New Roman"/>
          <w:sz w:val="26"/>
          <w:szCs w:val="26"/>
        </w:rPr>
      </w:pPr>
      <w:r w:rsidRPr="00006CA7">
        <w:rPr>
          <w:rFonts w:ascii="Times New Roman" w:hAnsi="Times New Roman" w:cs="Times New Roman"/>
          <w:sz w:val="26"/>
          <w:szCs w:val="26"/>
        </w:rPr>
        <w:t>How do you reflect God's generosity in your everyday life?</w:t>
      </w:r>
    </w:p>
    <w:p w14:paraId="553495D3" w14:textId="77777777" w:rsidR="00006CA7" w:rsidRPr="00006CA7" w:rsidRDefault="00006CA7" w:rsidP="00006CA7">
      <w:pPr>
        <w:pStyle w:val="ListBullet"/>
        <w:rPr>
          <w:rFonts w:ascii="Times New Roman" w:hAnsi="Times New Roman" w:cs="Times New Roman"/>
          <w:sz w:val="26"/>
          <w:szCs w:val="26"/>
        </w:rPr>
      </w:pPr>
      <w:r w:rsidRPr="00006CA7">
        <w:rPr>
          <w:rFonts w:ascii="Times New Roman" w:hAnsi="Times New Roman" w:cs="Times New Roman"/>
          <w:sz w:val="26"/>
          <w:szCs w:val="26"/>
        </w:rPr>
        <w:t>In what ways can you use your time, gifts, or resources to meet the needs of others?</w:t>
      </w:r>
    </w:p>
    <w:p w14:paraId="0492A1CC" w14:textId="77777777" w:rsidR="00006CA7" w:rsidRPr="00006CA7" w:rsidRDefault="00006CA7" w:rsidP="00006CA7">
      <w:pPr>
        <w:pStyle w:val="ListBullet"/>
        <w:numPr>
          <w:ilvl w:val="0"/>
          <w:numId w:val="0"/>
        </w:numPr>
        <w:ind w:left="360" w:hanging="360"/>
        <w:rPr>
          <w:rFonts w:ascii="Times New Roman" w:hAnsi="Times New Roman" w:cs="Times New Roman"/>
          <w:sz w:val="26"/>
          <w:szCs w:val="26"/>
        </w:rPr>
      </w:pPr>
    </w:p>
    <w:p w14:paraId="47D03241" w14:textId="77777777" w:rsidR="004C681F" w:rsidRPr="00006CA7" w:rsidRDefault="00000000">
      <w:pPr>
        <w:pStyle w:val="Heading2"/>
        <w:rPr>
          <w:rFonts w:ascii="Times New Roman" w:hAnsi="Times New Roman" w:cs="Times New Roman"/>
          <w:color w:val="000000" w:themeColor="text1"/>
          <w:u w:val="single"/>
        </w:rPr>
      </w:pPr>
      <w:r w:rsidRPr="00006CA7">
        <w:rPr>
          <w:rFonts w:ascii="Times New Roman" w:hAnsi="Times New Roman" w:cs="Times New Roman"/>
          <w:color w:val="000000" w:themeColor="text1"/>
          <w:u w:val="single"/>
        </w:rPr>
        <w:t>Scripture References</w:t>
      </w:r>
    </w:p>
    <w:p w14:paraId="2233C2D9" w14:textId="77777777" w:rsidR="00006CA7" w:rsidRPr="00006CA7" w:rsidRDefault="00006CA7">
      <w:pPr>
        <w:pStyle w:val="ListBullet"/>
        <w:rPr>
          <w:rFonts w:ascii="Times New Roman" w:hAnsi="Times New Roman" w:cs="Times New Roman"/>
          <w:color w:val="000000" w:themeColor="text1"/>
          <w:sz w:val="26"/>
          <w:szCs w:val="26"/>
          <w:u w:val="single"/>
        </w:rPr>
        <w:sectPr w:rsidR="00006CA7" w:rsidRPr="00006CA7" w:rsidSect="00213737">
          <w:pgSz w:w="12240" w:h="15840"/>
          <w:pgMar w:top="864" w:right="864" w:bottom="864" w:left="864" w:header="720" w:footer="720" w:gutter="0"/>
          <w:cols w:space="720"/>
          <w:docGrid w:linePitch="360"/>
        </w:sectPr>
      </w:pPr>
    </w:p>
    <w:p w14:paraId="1924D35D"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Acts 2:42-47</w:t>
      </w:r>
    </w:p>
    <w:p w14:paraId="34CD51E8"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Luke 24:49</w:t>
      </w:r>
    </w:p>
    <w:p w14:paraId="43CBF0D2"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Acts 1:4-5</w:t>
      </w:r>
    </w:p>
    <w:p w14:paraId="01E28355"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Acts 3:1</w:t>
      </w:r>
    </w:p>
    <w:p w14:paraId="69D4FB97"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John 3:16</w:t>
      </w:r>
    </w:p>
    <w:p w14:paraId="2AC4B40A"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Romans 8:32</w:t>
      </w:r>
    </w:p>
    <w:p w14:paraId="573BA87E"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Matthew 25:35-36</w:t>
      </w:r>
    </w:p>
    <w:p w14:paraId="26BBC0D8"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Luke 4:18-19</w:t>
      </w:r>
    </w:p>
    <w:p w14:paraId="0BE1D47F"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1 John 3:17–18</w:t>
      </w:r>
    </w:p>
    <w:p w14:paraId="71A1BE30"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Galatians 5:13</w:t>
      </w:r>
    </w:p>
    <w:p w14:paraId="650A1E2A"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Romans 12:13</w:t>
      </w:r>
    </w:p>
    <w:p w14:paraId="50340C4C"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Proverbs 18:21</w:t>
      </w:r>
    </w:p>
    <w:p w14:paraId="77C88DAE" w14:textId="77777777" w:rsidR="004C681F" w:rsidRPr="00006CA7" w:rsidRDefault="00000000">
      <w:pPr>
        <w:pStyle w:val="ListBullet"/>
        <w:rPr>
          <w:rFonts w:ascii="Times New Roman" w:hAnsi="Times New Roman" w:cs="Times New Roman"/>
          <w:sz w:val="26"/>
          <w:szCs w:val="26"/>
        </w:rPr>
      </w:pPr>
      <w:r w:rsidRPr="00006CA7">
        <w:rPr>
          <w:rFonts w:ascii="Times New Roman" w:hAnsi="Times New Roman" w:cs="Times New Roman"/>
          <w:sz w:val="26"/>
          <w:szCs w:val="26"/>
        </w:rPr>
        <w:t>Ephesians 4:29</w:t>
      </w:r>
    </w:p>
    <w:p w14:paraId="05B4AA81" w14:textId="00FDB6AC" w:rsidR="004C681F" w:rsidRPr="00213737" w:rsidRDefault="00000000" w:rsidP="00006CA7">
      <w:pPr>
        <w:pStyle w:val="ListBullet"/>
        <w:rPr>
          <w:rFonts w:ascii="Times New Roman" w:hAnsi="Times New Roman" w:cs="Times New Roman"/>
          <w:sz w:val="26"/>
          <w:szCs w:val="26"/>
        </w:rPr>
      </w:pPr>
      <w:r w:rsidRPr="00006CA7">
        <w:rPr>
          <w:rFonts w:ascii="Times New Roman" w:hAnsi="Times New Roman" w:cs="Times New Roman"/>
          <w:sz w:val="26"/>
          <w:szCs w:val="26"/>
        </w:rPr>
        <w:t>Colossians 3:13</w:t>
      </w:r>
    </w:p>
    <w:sectPr w:rsidR="004C681F" w:rsidRPr="00213737" w:rsidSect="00006CA7">
      <w:type w:val="continuous"/>
      <w:pgSz w:w="12240" w:h="15840"/>
      <w:pgMar w:top="1440" w:right="864" w:bottom="864" w:left="86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12627419">
    <w:abstractNumId w:val="8"/>
  </w:num>
  <w:num w:numId="2" w16cid:durableId="1403022094">
    <w:abstractNumId w:val="6"/>
  </w:num>
  <w:num w:numId="3" w16cid:durableId="1691174857">
    <w:abstractNumId w:val="5"/>
  </w:num>
  <w:num w:numId="4" w16cid:durableId="489639447">
    <w:abstractNumId w:val="4"/>
  </w:num>
  <w:num w:numId="5" w16cid:durableId="890728614">
    <w:abstractNumId w:val="7"/>
  </w:num>
  <w:num w:numId="6" w16cid:durableId="2114738006">
    <w:abstractNumId w:val="3"/>
  </w:num>
  <w:num w:numId="7" w16cid:durableId="961619785">
    <w:abstractNumId w:val="2"/>
  </w:num>
  <w:num w:numId="8" w16cid:durableId="1225943656">
    <w:abstractNumId w:val="1"/>
  </w:num>
  <w:num w:numId="9" w16cid:durableId="1439720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CA7"/>
    <w:rsid w:val="00034616"/>
    <w:rsid w:val="0006063C"/>
    <w:rsid w:val="0015074B"/>
    <w:rsid w:val="00213737"/>
    <w:rsid w:val="0029639D"/>
    <w:rsid w:val="00326F90"/>
    <w:rsid w:val="004C681F"/>
    <w:rsid w:val="009230BA"/>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2E925"/>
  <w14:defaultImageDpi w14:val="300"/>
  <w15:docId w15:val="{88C8C861-F79F-824E-9AFF-2F79BF69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Robbin Brown</cp:lastModifiedBy>
  <cp:revision>2</cp:revision>
  <dcterms:created xsi:type="dcterms:W3CDTF">2025-06-03T17:33:00Z</dcterms:created>
  <dcterms:modified xsi:type="dcterms:W3CDTF">2025-06-03T17:33:00Z</dcterms:modified>
  <cp:category/>
</cp:coreProperties>
</file>